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8D" w:rsidRDefault="001C1D8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C1D8D" w:rsidRDefault="001C1D8D">
      <w:pPr>
        <w:pStyle w:val="ConsPlusNormal"/>
        <w:jc w:val="both"/>
        <w:outlineLvl w:val="0"/>
      </w:pPr>
    </w:p>
    <w:p w:rsidR="001C1D8D" w:rsidRDefault="001C1D8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C1D8D" w:rsidRDefault="001C1D8D">
      <w:pPr>
        <w:pStyle w:val="ConsPlusTitle"/>
        <w:jc w:val="center"/>
      </w:pPr>
    </w:p>
    <w:p w:rsidR="001C1D8D" w:rsidRDefault="001C1D8D">
      <w:pPr>
        <w:pStyle w:val="ConsPlusTitle"/>
        <w:jc w:val="center"/>
      </w:pPr>
      <w:r>
        <w:t>РАСПОРЯЖЕНИЕ</w:t>
      </w:r>
    </w:p>
    <w:p w:rsidR="001C1D8D" w:rsidRDefault="001C1D8D">
      <w:pPr>
        <w:pStyle w:val="ConsPlusTitle"/>
        <w:jc w:val="center"/>
      </w:pPr>
      <w:r>
        <w:t>от 17 апреля 2006 г. N 536-р</w:t>
      </w:r>
    </w:p>
    <w:p w:rsidR="001C1D8D" w:rsidRDefault="001C1D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1D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D8D" w:rsidRDefault="001C1D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D8D" w:rsidRDefault="001C1D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D8D" w:rsidRDefault="001C1D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D8D" w:rsidRDefault="001C1D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18.05.2010 </w:t>
            </w:r>
            <w:hyperlink r:id="rId5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>,</w:t>
            </w:r>
          </w:p>
          <w:p w:rsidR="001C1D8D" w:rsidRDefault="001C1D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6">
              <w:r>
                <w:rPr>
                  <w:color w:val="0000FF"/>
                </w:rPr>
                <w:t>N 1145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D8D" w:rsidRDefault="001C1D8D">
            <w:pPr>
              <w:pStyle w:val="ConsPlusNormal"/>
            </w:pPr>
          </w:p>
        </w:tc>
      </w:tr>
    </w:tbl>
    <w:p w:rsidR="001C1D8D" w:rsidRDefault="001C1D8D">
      <w:pPr>
        <w:pStyle w:val="ConsPlusNormal"/>
        <w:jc w:val="center"/>
      </w:pPr>
    </w:p>
    <w:p w:rsidR="001C1D8D" w:rsidRDefault="001C1D8D">
      <w:pPr>
        <w:pStyle w:val="ConsPlusNormal"/>
        <w:ind w:firstLine="540"/>
        <w:jc w:val="both"/>
      </w:pPr>
      <w:r>
        <w:t xml:space="preserve">Утвердить прилагаемый </w:t>
      </w:r>
      <w:hyperlink w:anchor="P24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Федерации.</w:t>
      </w:r>
    </w:p>
    <w:p w:rsidR="001C1D8D" w:rsidRDefault="001C1D8D">
      <w:pPr>
        <w:pStyle w:val="ConsPlusNormal"/>
        <w:ind w:firstLine="540"/>
        <w:jc w:val="both"/>
      </w:pPr>
    </w:p>
    <w:p w:rsidR="001C1D8D" w:rsidRDefault="001C1D8D">
      <w:pPr>
        <w:pStyle w:val="ConsPlusNormal"/>
        <w:jc w:val="right"/>
      </w:pPr>
      <w:r>
        <w:t>Председатель Правительства</w:t>
      </w:r>
    </w:p>
    <w:p w:rsidR="001C1D8D" w:rsidRDefault="001C1D8D">
      <w:pPr>
        <w:pStyle w:val="ConsPlusNormal"/>
        <w:jc w:val="right"/>
      </w:pPr>
      <w:r>
        <w:t>Российской Федерации</w:t>
      </w:r>
    </w:p>
    <w:p w:rsidR="001C1D8D" w:rsidRDefault="001C1D8D">
      <w:pPr>
        <w:pStyle w:val="ConsPlusNormal"/>
        <w:jc w:val="right"/>
      </w:pPr>
      <w:r>
        <w:t>М.ФРАДКОВ</w:t>
      </w:r>
    </w:p>
    <w:p w:rsidR="001C1D8D" w:rsidRDefault="001C1D8D">
      <w:pPr>
        <w:pStyle w:val="ConsPlusNormal"/>
        <w:jc w:val="right"/>
      </w:pPr>
    </w:p>
    <w:p w:rsidR="001C1D8D" w:rsidRDefault="001C1D8D">
      <w:pPr>
        <w:pStyle w:val="ConsPlusNormal"/>
        <w:jc w:val="right"/>
      </w:pPr>
    </w:p>
    <w:p w:rsidR="001C1D8D" w:rsidRDefault="001C1D8D">
      <w:pPr>
        <w:pStyle w:val="ConsPlusNormal"/>
        <w:jc w:val="right"/>
      </w:pPr>
    </w:p>
    <w:p w:rsidR="001C1D8D" w:rsidRDefault="001C1D8D">
      <w:pPr>
        <w:pStyle w:val="ConsPlusNormal"/>
        <w:jc w:val="right"/>
      </w:pPr>
    </w:p>
    <w:p w:rsidR="001C1D8D" w:rsidRDefault="001C1D8D">
      <w:pPr>
        <w:pStyle w:val="ConsPlusNormal"/>
        <w:jc w:val="right"/>
      </w:pPr>
    </w:p>
    <w:p w:rsidR="001C1D8D" w:rsidRDefault="001C1D8D">
      <w:pPr>
        <w:pStyle w:val="ConsPlusNormal"/>
        <w:jc w:val="right"/>
        <w:outlineLvl w:val="0"/>
      </w:pPr>
      <w:r>
        <w:t>Утвержден</w:t>
      </w:r>
    </w:p>
    <w:p w:rsidR="001C1D8D" w:rsidRDefault="001C1D8D">
      <w:pPr>
        <w:pStyle w:val="ConsPlusNormal"/>
        <w:jc w:val="right"/>
      </w:pPr>
      <w:r>
        <w:t>распоряжением Правительства</w:t>
      </w:r>
    </w:p>
    <w:p w:rsidR="001C1D8D" w:rsidRDefault="001C1D8D">
      <w:pPr>
        <w:pStyle w:val="ConsPlusNormal"/>
        <w:jc w:val="right"/>
      </w:pPr>
      <w:r>
        <w:t>Российской Федерации</w:t>
      </w:r>
    </w:p>
    <w:p w:rsidR="001C1D8D" w:rsidRDefault="001C1D8D">
      <w:pPr>
        <w:pStyle w:val="ConsPlusNormal"/>
        <w:jc w:val="right"/>
      </w:pPr>
      <w:r>
        <w:t>от 17 апреля 2006 г. N 536-р</w:t>
      </w:r>
    </w:p>
    <w:p w:rsidR="001C1D8D" w:rsidRDefault="001C1D8D">
      <w:pPr>
        <w:pStyle w:val="ConsPlusNormal"/>
        <w:ind w:firstLine="540"/>
        <w:jc w:val="both"/>
      </w:pPr>
    </w:p>
    <w:p w:rsidR="001C1D8D" w:rsidRDefault="001C1D8D">
      <w:pPr>
        <w:pStyle w:val="ConsPlusTitle"/>
        <w:jc w:val="center"/>
      </w:pPr>
      <w:bookmarkStart w:id="0" w:name="P24"/>
      <w:bookmarkEnd w:id="0"/>
      <w:r>
        <w:t>ПЕРЕЧЕНЬ</w:t>
      </w:r>
    </w:p>
    <w:p w:rsidR="001C1D8D" w:rsidRDefault="001C1D8D">
      <w:pPr>
        <w:pStyle w:val="ConsPlusTitle"/>
        <w:jc w:val="center"/>
      </w:pPr>
      <w:r>
        <w:t>КОРЕННЫХ МАЛОЧИСЛЕННЫХ НАРОДОВ СЕВЕРА, СИБИРИ</w:t>
      </w:r>
    </w:p>
    <w:p w:rsidR="001C1D8D" w:rsidRDefault="001C1D8D">
      <w:pPr>
        <w:pStyle w:val="ConsPlusTitle"/>
        <w:jc w:val="center"/>
      </w:pPr>
      <w:r>
        <w:t>И ДАЛЬНЕГО ВОСТОКА РОССИЙСКОЙ ФЕДЕРАЦИИ</w:t>
      </w:r>
    </w:p>
    <w:p w:rsidR="001C1D8D" w:rsidRDefault="001C1D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1D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D8D" w:rsidRDefault="001C1D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D8D" w:rsidRDefault="001C1D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D8D" w:rsidRDefault="001C1D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D8D" w:rsidRDefault="001C1D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18.05.2010 </w:t>
            </w:r>
            <w:hyperlink r:id="rId7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>,</w:t>
            </w:r>
          </w:p>
          <w:p w:rsidR="001C1D8D" w:rsidRDefault="001C1D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8">
              <w:r>
                <w:rPr>
                  <w:color w:val="0000FF"/>
                </w:rPr>
                <w:t>N 1145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D8D" w:rsidRDefault="001C1D8D">
            <w:pPr>
              <w:pStyle w:val="ConsPlusNormal"/>
            </w:pPr>
          </w:p>
        </w:tc>
      </w:tr>
    </w:tbl>
    <w:p w:rsidR="001C1D8D" w:rsidRDefault="001C1D8D">
      <w:pPr>
        <w:pStyle w:val="ConsPlusNormal"/>
        <w:jc w:val="center"/>
      </w:pPr>
    </w:p>
    <w:p w:rsidR="001C1D8D" w:rsidRDefault="001C1D8D">
      <w:pPr>
        <w:pStyle w:val="ConsPlusNormal"/>
        <w:ind w:firstLine="540"/>
        <w:jc w:val="both"/>
      </w:pPr>
      <w:r>
        <w:t>Алеуты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Алюторцы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Вепсы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Долганы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Ительмены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Камчадалы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Кереки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Кеты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Коряки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lastRenderedPageBreak/>
        <w:t>Кумандинцы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Манси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Нанайцы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Нганасаны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Негидальцы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Ненцы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Нивхи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Ороки (ульта)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Орочи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Саамы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Селькупы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Сойоты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Тазы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Теленгиты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Телеуты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Тофалары (тофа)</w:t>
      </w:r>
    </w:p>
    <w:p w:rsidR="001C1D8D" w:rsidRDefault="001C1D8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18.05.2010 N 352)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Тубалары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Тувинцы-тоджинцы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Удэгейцы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Ульчи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Ханты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Челканцы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Чуванцы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Чукчи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Чулымцы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Шорцы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Эвенки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Эвены (ламуты)</w:t>
      </w:r>
    </w:p>
    <w:p w:rsidR="001C1D8D" w:rsidRDefault="001C1D8D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26.12.2011 N 1145)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Энцы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lastRenderedPageBreak/>
        <w:t>Эскимосы</w:t>
      </w:r>
    </w:p>
    <w:p w:rsidR="001C1D8D" w:rsidRDefault="001C1D8D">
      <w:pPr>
        <w:pStyle w:val="ConsPlusNormal"/>
        <w:spacing w:before="220"/>
        <w:ind w:firstLine="540"/>
        <w:jc w:val="both"/>
      </w:pPr>
      <w:r>
        <w:t>Юкагиры</w:t>
      </w:r>
    </w:p>
    <w:p w:rsidR="001C1D8D" w:rsidRDefault="001C1D8D">
      <w:pPr>
        <w:pStyle w:val="ConsPlusNormal"/>
        <w:ind w:firstLine="540"/>
        <w:jc w:val="both"/>
      </w:pPr>
    </w:p>
    <w:p w:rsidR="001C1D8D" w:rsidRDefault="001C1D8D">
      <w:pPr>
        <w:pStyle w:val="ConsPlusNormal"/>
        <w:ind w:firstLine="540"/>
        <w:jc w:val="both"/>
      </w:pPr>
    </w:p>
    <w:p w:rsidR="001C1D8D" w:rsidRDefault="001C1D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54C" w:rsidRDefault="0062654C">
      <w:bookmarkStart w:id="1" w:name="_GoBack"/>
      <w:bookmarkEnd w:id="1"/>
    </w:p>
    <w:sectPr w:rsidR="0062654C" w:rsidSect="0020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8D"/>
    <w:rsid w:val="001C1D8D"/>
    <w:rsid w:val="0062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A05F1-CBF2-4817-B4E2-A3525502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D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1D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1D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4181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00608&amp;dst=1000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4181&amp;dst=1000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00608&amp;dst=100007" TargetMode="External"/><Relationship Id="rId10" Type="http://schemas.openxmlformats.org/officeDocument/2006/relationships/hyperlink" Target="https://login.consultant.ru/link/?req=doc&amp;base=LAW&amp;n=124181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00608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1</cp:revision>
  <dcterms:created xsi:type="dcterms:W3CDTF">2024-12-20T13:01:00Z</dcterms:created>
  <dcterms:modified xsi:type="dcterms:W3CDTF">2024-12-20T13:01:00Z</dcterms:modified>
</cp:coreProperties>
</file>